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D1" w:rsidRPr="0074516D" w:rsidRDefault="00665ED1" w:rsidP="00665ED1">
      <w:pPr>
        <w:ind w:left="360"/>
        <w:jc w:val="center"/>
        <w:rPr>
          <w:b/>
          <w:sz w:val="22"/>
          <w:szCs w:val="22"/>
        </w:rPr>
      </w:pPr>
      <w:r w:rsidRPr="0074516D">
        <w:rPr>
          <w:b/>
          <w:sz w:val="22"/>
          <w:szCs w:val="22"/>
        </w:rPr>
        <w:t>Assignment 2</w:t>
      </w:r>
      <w:r w:rsidR="00670E9F" w:rsidRPr="0074516D">
        <w:rPr>
          <w:b/>
          <w:sz w:val="22"/>
          <w:szCs w:val="22"/>
        </w:rPr>
        <w:t>: Labor Supply</w:t>
      </w:r>
    </w:p>
    <w:p w:rsidR="008B4DF8" w:rsidRPr="0074516D" w:rsidRDefault="008B4DF8" w:rsidP="00665ED1">
      <w:pPr>
        <w:ind w:left="360"/>
        <w:rPr>
          <w:sz w:val="22"/>
          <w:szCs w:val="22"/>
        </w:rPr>
      </w:pPr>
    </w:p>
    <w:p w:rsidR="008B4DF8" w:rsidRDefault="008B4DF8" w:rsidP="008B4DF8">
      <w:pPr>
        <w:pStyle w:val="ListParagraph"/>
        <w:numPr>
          <w:ilvl w:val="0"/>
          <w:numId w:val="2"/>
        </w:numPr>
        <w:rPr>
          <w:sz w:val="22"/>
          <w:szCs w:val="22"/>
        </w:rPr>
      </w:pPr>
      <w:r w:rsidRPr="0074516D">
        <w:rPr>
          <w:sz w:val="22"/>
          <w:szCs w:val="22"/>
        </w:rPr>
        <w:t>How do government statistics agencies like the Bureau of Labor Statistics define the unemployment rate (U3)?  Explain the weaknesses of U3 as a measure of labor market distress and compare it with the U6 measure.  What type of labor market distress does U6 fail to capture?</w:t>
      </w:r>
      <w:r w:rsidR="00AB09A5">
        <w:rPr>
          <w:sz w:val="22"/>
          <w:szCs w:val="22"/>
        </w:rPr>
        <w:br/>
      </w:r>
      <w:bookmarkStart w:id="0" w:name="_GoBack"/>
      <w:bookmarkEnd w:id="0"/>
      <w:r w:rsidRPr="0074516D">
        <w:rPr>
          <w:sz w:val="22"/>
          <w:szCs w:val="22"/>
        </w:rPr>
        <w:t xml:space="preserve"> </w:t>
      </w:r>
      <w:r w:rsidR="008650A2" w:rsidRPr="0074516D">
        <w:rPr>
          <w:sz w:val="22"/>
          <w:szCs w:val="22"/>
        </w:rPr>
        <w:t xml:space="preserve"> </w:t>
      </w:r>
    </w:p>
    <w:p w:rsidR="003315EC" w:rsidRPr="0074516D" w:rsidRDefault="003315EC" w:rsidP="003315EC">
      <w:pPr>
        <w:pStyle w:val="ListParagraph"/>
        <w:numPr>
          <w:ilvl w:val="1"/>
          <w:numId w:val="2"/>
        </w:numPr>
        <w:rPr>
          <w:sz w:val="22"/>
          <w:szCs w:val="22"/>
        </w:rPr>
      </w:pPr>
      <w:r>
        <w:rPr>
          <w:sz w:val="22"/>
          <w:szCs w:val="22"/>
        </w:rPr>
        <w:t xml:space="preserve">Government agencies, such as the Bureau of Labor Statistics, utilize the more simplistic U3 measurement for the unemployment rate which is based solely on finding the percentage of employed people by dividing into the employed and unemployed population combined. This has several inherent weaknesses, as it doesn’t account for those who’ve recently looked for but to no avail. Part time workers are not included. The U6, on the other hand, expands on the U3 by accommodating for several other important measures, such as marginally attached workers and workers who are part time but looking for full time work. The U6 doesn’t account for workers whose education and technical skills are more valuable than their current employment, however. </w:t>
      </w:r>
    </w:p>
    <w:p w:rsidR="0044013F" w:rsidRPr="0074516D" w:rsidRDefault="0044013F" w:rsidP="0044013F">
      <w:pPr>
        <w:pStyle w:val="ListParagraph"/>
        <w:rPr>
          <w:sz w:val="22"/>
          <w:szCs w:val="22"/>
        </w:rPr>
      </w:pPr>
    </w:p>
    <w:p w:rsidR="0044013F" w:rsidRPr="0074516D" w:rsidRDefault="0044013F" w:rsidP="008B4DF8">
      <w:pPr>
        <w:pStyle w:val="ListParagraph"/>
        <w:numPr>
          <w:ilvl w:val="0"/>
          <w:numId w:val="2"/>
        </w:numPr>
        <w:rPr>
          <w:sz w:val="22"/>
          <w:szCs w:val="22"/>
        </w:rPr>
      </w:pPr>
      <w:r w:rsidRPr="0074516D">
        <w:rPr>
          <w:sz w:val="22"/>
          <w:szCs w:val="22"/>
        </w:rPr>
        <w:t xml:space="preserve"> Given the following figures for labor force categories:</w:t>
      </w:r>
    </w:p>
    <w:p w:rsidR="0044013F" w:rsidRPr="0074516D" w:rsidRDefault="0044013F" w:rsidP="0044013F">
      <w:pPr>
        <w:pStyle w:val="ListParagraph"/>
        <w:numPr>
          <w:ilvl w:val="1"/>
          <w:numId w:val="2"/>
        </w:numPr>
        <w:rPr>
          <w:sz w:val="22"/>
          <w:szCs w:val="22"/>
        </w:rPr>
      </w:pPr>
      <w:r w:rsidRPr="0074516D">
        <w:rPr>
          <w:sz w:val="22"/>
          <w:szCs w:val="22"/>
        </w:rPr>
        <w:t xml:space="preserve">What is the labor force participation </w:t>
      </w:r>
      <w:proofErr w:type="gramStart"/>
      <w:r w:rsidRPr="0074516D">
        <w:rPr>
          <w:sz w:val="22"/>
          <w:szCs w:val="22"/>
        </w:rPr>
        <w:t>rate:</w:t>
      </w:r>
      <w:proofErr w:type="gramEnd"/>
      <w:r w:rsidR="003315EC">
        <w:rPr>
          <w:sz w:val="22"/>
          <w:szCs w:val="22"/>
        </w:rPr>
        <w:t xml:space="preserve"> 75%</w:t>
      </w:r>
    </w:p>
    <w:p w:rsidR="0044013F" w:rsidRPr="0074516D" w:rsidRDefault="0044013F" w:rsidP="0044013F">
      <w:pPr>
        <w:pStyle w:val="ListParagraph"/>
        <w:numPr>
          <w:ilvl w:val="1"/>
          <w:numId w:val="2"/>
        </w:numPr>
        <w:rPr>
          <w:sz w:val="22"/>
          <w:szCs w:val="22"/>
        </w:rPr>
      </w:pPr>
      <w:r w:rsidRPr="0074516D">
        <w:rPr>
          <w:sz w:val="22"/>
          <w:szCs w:val="22"/>
        </w:rPr>
        <w:t xml:space="preserve">What is the unemployment rate </w:t>
      </w:r>
      <w:proofErr w:type="gramStart"/>
      <w:r w:rsidRPr="0074516D">
        <w:rPr>
          <w:sz w:val="22"/>
          <w:szCs w:val="22"/>
        </w:rPr>
        <w:t>U3:</w:t>
      </w:r>
      <w:proofErr w:type="gramEnd"/>
      <w:r w:rsidR="003315EC">
        <w:rPr>
          <w:sz w:val="22"/>
          <w:szCs w:val="22"/>
        </w:rPr>
        <w:t xml:space="preserve"> 6.67%</w:t>
      </w:r>
    </w:p>
    <w:p w:rsidR="0044013F" w:rsidRPr="0074516D" w:rsidRDefault="0044013F" w:rsidP="0044013F">
      <w:pPr>
        <w:pStyle w:val="ListParagraph"/>
        <w:numPr>
          <w:ilvl w:val="1"/>
          <w:numId w:val="2"/>
        </w:numPr>
        <w:rPr>
          <w:sz w:val="22"/>
          <w:szCs w:val="22"/>
        </w:rPr>
      </w:pPr>
      <w:r w:rsidRPr="0074516D">
        <w:rPr>
          <w:sz w:val="22"/>
          <w:szCs w:val="22"/>
        </w:rPr>
        <w:t xml:space="preserve">What is the unemployment rate </w:t>
      </w:r>
      <w:proofErr w:type="gramStart"/>
      <w:r w:rsidRPr="0074516D">
        <w:rPr>
          <w:sz w:val="22"/>
          <w:szCs w:val="22"/>
        </w:rPr>
        <w:t>U6:</w:t>
      </w:r>
      <w:proofErr w:type="gramEnd"/>
      <w:r w:rsidR="003315EC">
        <w:rPr>
          <w:sz w:val="22"/>
          <w:szCs w:val="22"/>
        </w:rPr>
        <w:t xml:space="preserve"> 14.5%</w:t>
      </w:r>
    </w:p>
    <w:p w:rsidR="0044013F" w:rsidRPr="0074516D" w:rsidRDefault="0044013F" w:rsidP="0044013F">
      <w:pPr>
        <w:pStyle w:val="ListParagraph"/>
        <w:numPr>
          <w:ilvl w:val="1"/>
          <w:numId w:val="2"/>
        </w:numPr>
        <w:rPr>
          <w:sz w:val="22"/>
          <w:szCs w:val="22"/>
        </w:rPr>
      </w:pPr>
      <w:r w:rsidRPr="0074516D">
        <w:rPr>
          <w:sz w:val="22"/>
          <w:szCs w:val="22"/>
        </w:rPr>
        <w:t xml:space="preserve">What is the employment-population </w:t>
      </w:r>
      <w:proofErr w:type="gramStart"/>
      <w:r w:rsidRPr="0074516D">
        <w:rPr>
          <w:sz w:val="22"/>
          <w:szCs w:val="22"/>
        </w:rPr>
        <w:t>ratio:</w:t>
      </w:r>
      <w:proofErr w:type="gramEnd"/>
      <w:r w:rsidR="003315EC">
        <w:rPr>
          <w:sz w:val="22"/>
          <w:szCs w:val="22"/>
        </w:rPr>
        <w:t xml:space="preserve"> 5%</w:t>
      </w:r>
    </w:p>
    <w:p w:rsidR="0044013F" w:rsidRPr="0074516D" w:rsidRDefault="0044013F" w:rsidP="0044013F">
      <w:pPr>
        <w:rPr>
          <w:sz w:val="22"/>
          <w:szCs w:val="22"/>
        </w:rPr>
      </w:pPr>
      <w:r w:rsidRPr="0074516D">
        <w:rPr>
          <w:sz w:val="22"/>
          <w:szCs w:val="22"/>
        </w:rPr>
        <w:t xml:space="preserve"> </w:t>
      </w:r>
    </w:p>
    <w:p w:rsidR="00AD3657" w:rsidRPr="0074516D" w:rsidRDefault="00AD3657" w:rsidP="008B4DF8">
      <w:pPr>
        <w:rPr>
          <w:sz w:val="22"/>
          <w:szCs w:val="22"/>
        </w:rPr>
      </w:pPr>
    </w:p>
    <w:p w:rsidR="00FD48E0" w:rsidRPr="0074516D" w:rsidRDefault="00B74F8D" w:rsidP="00FD48E0">
      <w:pPr>
        <w:numPr>
          <w:ilvl w:val="0"/>
          <w:numId w:val="2"/>
        </w:numPr>
        <w:rPr>
          <w:sz w:val="22"/>
          <w:szCs w:val="22"/>
        </w:rPr>
      </w:pPr>
      <w:r w:rsidRPr="0074516D">
        <w:rPr>
          <w:sz w:val="22"/>
          <w:szCs w:val="22"/>
        </w:rPr>
        <w:t>Use the chart on the next page to c</w:t>
      </w:r>
      <w:r w:rsidR="00FD48E0" w:rsidRPr="0074516D">
        <w:rPr>
          <w:sz w:val="22"/>
          <w:szCs w:val="22"/>
        </w:rPr>
        <w:t xml:space="preserve">onsider trends in inflation-adjusted wages for high school educated workers in the United States to answer the following: </w:t>
      </w:r>
    </w:p>
    <w:p w:rsidR="00FD48E0" w:rsidRPr="0074516D" w:rsidRDefault="003315EC" w:rsidP="00FD48E0">
      <w:pPr>
        <w:numPr>
          <w:ilvl w:val="1"/>
          <w:numId w:val="2"/>
        </w:numPr>
        <w:rPr>
          <w:sz w:val="22"/>
          <w:szCs w:val="22"/>
        </w:rPr>
      </w:pPr>
      <w:r>
        <w:rPr>
          <w:sz w:val="22"/>
          <w:szCs w:val="22"/>
        </w:rPr>
        <w:t xml:space="preserve">The chart captures employment wages on average, accommodating for a divide between the sexes, and grouping them based on level of education. </w:t>
      </w:r>
    </w:p>
    <w:p w:rsidR="00FD48E0" w:rsidRPr="0074516D" w:rsidRDefault="003315EC" w:rsidP="00FD48E0">
      <w:pPr>
        <w:numPr>
          <w:ilvl w:val="1"/>
          <w:numId w:val="2"/>
        </w:numPr>
        <w:rPr>
          <w:sz w:val="22"/>
          <w:szCs w:val="22"/>
        </w:rPr>
      </w:pPr>
      <w:r>
        <w:rPr>
          <w:sz w:val="22"/>
          <w:szCs w:val="22"/>
        </w:rPr>
        <w:t xml:space="preserve">Hours spent working, according to the Income effect, tends to increase as average wages increase. </w:t>
      </w:r>
      <w:r w:rsidR="00A63F9D">
        <w:rPr>
          <w:sz w:val="22"/>
          <w:szCs w:val="22"/>
        </w:rPr>
        <w:t xml:space="preserve">The rate of labor force participation amongst women demonstrated a marked increase, as the average wage rose for women. Moreover, as men’s wages decreased, there was a drop in non-labor income for households, and the Added Worker Effect explains a consequential rise of women seeking employment. </w:t>
      </w:r>
    </w:p>
    <w:p w:rsidR="00B74F8D" w:rsidRPr="0074516D" w:rsidRDefault="00A63F9D" w:rsidP="00FD48E0">
      <w:pPr>
        <w:numPr>
          <w:ilvl w:val="1"/>
          <w:numId w:val="2"/>
        </w:numPr>
        <w:rPr>
          <w:sz w:val="22"/>
          <w:szCs w:val="22"/>
        </w:rPr>
      </w:pPr>
      <w:r>
        <w:rPr>
          <w:sz w:val="22"/>
          <w:szCs w:val="22"/>
        </w:rPr>
        <w:t xml:space="preserve">Males with a high school education alone have seen a trend towards decreasing wages over the past few decades, with a slight rebound towards the upper $16 range. Those with some college education have seen fluctuating wages, whereas those with degrees have seen a steady increase over the years in average wage. Accordingly, those with only a high school education have been more likely to engage in more work hours and less leisure time, as their base rate of pay is just above a decent living standard. This, according to the income effect. </w:t>
      </w:r>
    </w:p>
    <w:p w:rsidR="00B74F8D" w:rsidRPr="0074516D" w:rsidRDefault="00A63F9D" w:rsidP="00FD48E0">
      <w:pPr>
        <w:numPr>
          <w:ilvl w:val="1"/>
          <w:numId w:val="2"/>
        </w:numPr>
        <w:rPr>
          <w:sz w:val="22"/>
          <w:szCs w:val="22"/>
        </w:rPr>
      </w:pPr>
      <w:r>
        <w:rPr>
          <w:sz w:val="22"/>
          <w:szCs w:val="22"/>
        </w:rPr>
        <w:t xml:space="preserve">An emphasis and further reward for advanced degrees and college education has more than likely led employers to increase pay for skilled workers, while industries with lessened requirements for skilled labor have offset the cost with a decreased emphasis on wages for high school graduates. </w:t>
      </w:r>
    </w:p>
    <w:p w:rsidR="00FD48E0" w:rsidRPr="0074516D" w:rsidRDefault="00FD48E0" w:rsidP="00FD48E0">
      <w:pPr>
        <w:rPr>
          <w:sz w:val="22"/>
          <w:szCs w:val="22"/>
        </w:rPr>
      </w:pPr>
    </w:p>
    <w:p w:rsidR="00FD48E0" w:rsidRPr="0074516D" w:rsidRDefault="00FD48E0" w:rsidP="00FD48E0">
      <w:pPr>
        <w:pStyle w:val="ListParagraph"/>
        <w:numPr>
          <w:ilvl w:val="0"/>
          <w:numId w:val="2"/>
        </w:numPr>
        <w:rPr>
          <w:sz w:val="22"/>
          <w:szCs w:val="22"/>
        </w:rPr>
      </w:pPr>
      <w:r w:rsidRPr="0074516D">
        <w:rPr>
          <w:sz w:val="22"/>
          <w:szCs w:val="22"/>
        </w:rPr>
        <w:t xml:space="preserve">Use the model of labor supply that includes indifference curves and budget constraints to analyze the labor force participation behavior of ‘Mega-Bucks’ winners. </w:t>
      </w:r>
    </w:p>
    <w:p w:rsidR="00FD48E0" w:rsidRPr="0074516D" w:rsidRDefault="00A63F9D" w:rsidP="00FD48E0">
      <w:pPr>
        <w:pStyle w:val="ListParagraph"/>
        <w:numPr>
          <w:ilvl w:val="1"/>
          <w:numId w:val="2"/>
        </w:numPr>
        <w:rPr>
          <w:sz w:val="22"/>
          <w:szCs w:val="22"/>
        </w:rPr>
      </w:pPr>
      <w:r>
        <w:rPr>
          <w:sz w:val="22"/>
          <w:szCs w:val="22"/>
        </w:rPr>
        <w:t xml:space="preserve">Someone who has won the Megabucks is still likely to engage in some form of work, </w:t>
      </w:r>
      <w:r w:rsidR="00D37B55">
        <w:rPr>
          <w:sz w:val="22"/>
          <w:szCs w:val="22"/>
        </w:rPr>
        <w:t xml:space="preserve">despite a significant increase in non-work income. As they try to maximize utility, too much leisure time would, on average, fail to do so, and many would work to stay engaged and productive. </w:t>
      </w:r>
    </w:p>
    <w:p w:rsidR="00FD48E0" w:rsidRPr="0074516D" w:rsidRDefault="00D37B55" w:rsidP="00FD48E0">
      <w:pPr>
        <w:pStyle w:val="ListParagraph"/>
        <w:numPr>
          <w:ilvl w:val="1"/>
          <w:numId w:val="2"/>
        </w:numPr>
        <w:rPr>
          <w:sz w:val="22"/>
          <w:szCs w:val="22"/>
        </w:rPr>
      </w:pPr>
      <w:r>
        <w:rPr>
          <w:sz w:val="22"/>
          <w:szCs w:val="22"/>
        </w:rPr>
        <w:t xml:space="preserve">The indifference curve would be less steep, closer to flat, as leisure is already abundant. </w:t>
      </w:r>
    </w:p>
    <w:p w:rsidR="00FD48E0" w:rsidRPr="0074516D" w:rsidRDefault="00D37B55" w:rsidP="00FD48E0">
      <w:pPr>
        <w:pStyle w:val="ListParagraph"/>
        <w:numPr>
          <w:ilvl w:val="1"/>
          <w:numId w:val="2"/>
        </w:numPr>
        <w:rPr>
          <w:sz w:val="22"/>
          <w:szCs w:val="22"/>
        </w:rPr>
      </w:pPr>
      <w:r>
        <w:rPr>
          <w:sz w:val="22"/>
          <w:szCs w:val="22"/>
        </w:rPr>
        <w:lastRenderedPageBreak/>
        <w:t xml:space="preserve">An increase in non-labor income would cause the reservation wage to be much higher, and consequentially, much steeper. As the wage must be higher than the reservation wage, the indifference curve for those leaving would need to be much steeper as well. </w:t>
      </w:r>
    </w:p>
    <w:p w:rsidR="000E5160" w:rsidRPr="0074516D" w:rsidRDefault="000E5160" w:rsidP="000E5160">
      <w:pPr>
        <w:pStyle w:val="ListParagraph"/>
        <w:ind w:left="1440"/>
        <w:rPr>
          <w:sz w:val="22"/>
          <w:szCs w:val="22"/>
        </w:rPr>
      </w:pPr>
    </w:p>
    <w:p w:rsidR="00FD48E0" w:rsidRPr="0074516D" w:rsidRDefault="00FD48E0" w:rsidP="00FD48E0">
      <w:pPr>
        <w:numPr>
          <w:ilvl w:val="0"/>
          <w:numId w:val="2"/>
        </w:numPr>
        <w:rPr>
          <w:sz w:val="22"/>
          <w:szCs w:val="22"/>
        </w:rPr>
      </w:pPr>
      <w:r w:rsidRPr="0074516D">
        <w:rPr>
          <w:sz w:val="22"/>
          <w:szCs w:val="22"/>
        </w:rPr>
        <w:t xml:space="preserve">Use the model of labor supply that deals with hours of work (indifference curves and budget constraints) to answer the following:  Suppose an increase in marginal tax rates </w:t>
      </w:r>
      <w:r w:rsidR="004A714D" w:rsidRPr="0074516D">
        <w:rPr>
          <w:sz w:val="22"/>
          <w:szCs w:val="22"/>
        </w:rPr>
        <w:t>decreases</w:t>
      </w:r>
      <w:r w:rsidRPr="0074516D">
        <w:rPr>
          <w:sz w:val="22"/>
          <w:szCs w:val="22"/>
        </w:rPr>
        <w:t xml:space="preserve"> take-home pay</w:t>
      </w:r>
      <w:r w:rsidR="00294C52" w:rsidRPr="0074516D">
        <w:rPr>
          <w:sz w:val="22"/>
          <w:szCs w:val="22"/>
        </w:rPr>
        <w:t xml:space="preserve"> (i.e. the tax increase decreases the wage rate).</w:t>
      </w:r>
      <w:r w:rsidRPr="0074516D">
        <w:rPr>
          <w:sz w:val="22"/>
          <w:szCs w:val="22"/>
        </w:rPr>
        <w:t xml:space="preserve"> </w:t>
      </w:r>
    </w:p>
    <w:p w:rsidR="00FD48E0" w:rsidRPr="0074516D" w:rsidRDefault="00D37B55" w:rsidP="00FD48E0">
      <w:pPr>
        <w:numPr>
          <w:ilvl w:val="1"/>
          <w:numId w:val="2"/>
        </w:numPr>
        <w:rPr>
          <w:sz w:val="22"/>
          <w:szCs w:val="22"/>
        </w:rPr>
      </w:pPr>
      <w:r>
        <w:rPr>
          <w:sz w:val="22"/>
          <w:szCs w:val="22"/>
        </w:rPr>
        <w:t xml:space="preserve">The budget constraint will shift to the left. </w:t>
      </w:r>
    </w:p>
    <w:p w:rsidR="00FD48E0" w:rsidRPr="0074516D" w:rsidRDefault="00D37B55" w:rsidP="00FD48E0">
      <w:pPr>
        <w:numPr>
          <w:ilvl w:val="1"/>
          <w:numId w:val="2"/>
        </w:numPr>
        <w:rPr>
          <w:sz w:val="22"/>
          <w:szCs w:val="22"/>
        </w:rPr>
      </w:pPr>
      <w:r>
        <w:rPr>
          <w:sz w:val="22"/>
          <w:szCs w:val="22"/>
        </w:rPr>
        <w:t xml:space="preserve">The average amount of hours worked for an individual would increase when the income effect dominates the substitution effect. </w:t>
      </w:r>
    </w:p>
    <w:p w:rsidR="000E5160" w:rsidRPr="0074516D" w:rsidRDefault="00D37B55" w:rsidP="000E5160">
      <w:pPr>
        <w:numPr>
          <w:ilvl w:val="1"/>
          <w:numId w:val="2"/>
        </w:numPr>
        <w:rPr>
          <w:sz w:val="22"/>
          <w:szCs w:val="22"/>
        </w:rPr>
      </w:pPr>
      <w:r>
        <w:rPr>
          <w:sz w:val="22"/>
          <w:szCs w:val="22"/>
        </w:rPr>
        <w:t xml:space="preserve">The average amount of work hours would decrease as time spent on leisure increased, and the substitution effect dominates the income effect. </w:t>
      </w:r>
    </w:p>
    <w:p w:rsidR="000E5160" w:rsidRPr="0074516D" w:rsidRDefault="00D37B55" w:rsidP="000E5160">
      <w:pPr>
        <w:numPr>
          <w:ilvl w:val="1"/>
          <w:numId w:val="2"/>
        </w:numPr>
        <w:rPr>
          <w:sz w:val="22"/>
          <w:szCs w:val="22"/>
        </w:rPr>
      </w:pPr>
      <w:r>
        <w:rPr>
          <w:sz w:val="22"/>
          <w:szCs w:val="22"/>
        </w:rPr>
        <w:t xml:space="preserve">Work effort would be lessened when the substitution effect is more prevalent than the income effect due to the offset and decreased cost of leisure, which is a normal good in this assumption. </w:t>
      </w:r>
    </w:p>
    <w:p w:rsidR="0074516D" w:rsidRPr="0074516D" w:rsidRDefault="0074516D" w:rsidP="0074516D">
      <w:pPr>
        <w:ind w:left="720"/>
        <w:rPr>
          <w:sz w:val="22"/>
          <w:szCs w:val="22"/>
        </w:rPr>
      </w:pPr>
      <w:r>
        <w:rPr>
          <w:sz w:val="22"/>
          <w:szCs w:val="22"/>
        </w:rPr>
        <w:br/>
      </w:r>
    </w:p>
    <w:p w:rsidR="0074516D" w:rsidRDefault="0074516D" w:rsidP="0074516D">
      <w:pPr>
        <w:ind w:left="720"/>
      </w:pPr>
    </w:p>
    <w:p w:rsidR="0074516D" w:rsidRDefault="0074516D" w:rsidP="0074516D">
      <w:pPr>
        <w:ind w:left="720"/>
      </w:pPr>
    </w:p>
    <w:p w:rsidR="000E5160" w:rsidRPr="00B74F8D" w:rsidRDefault="0074516D" w:rsidP="0074516D">
      <w:pPr>
        <w:pStyle w:val="ListParagraph"/>
        <w:rPr>
          <w:rFonts w:ascii="Arial" w:hAnsi="Arial" w:cs="Arial"/>
          <w:sz w:val="20"/>
          <w:szCs w:val="20"/>
        </w:rPr>
      </w:pPr>
      <w:r w:rsidRPr="00BC05AE">
        <w:rPr>
          <w:rFonts w:ascii="Arial" w:hAnsi="Arial" w:cs="Arial"/>
          <w:sz w:val="20"/>
          <w:szCs w:val="20"/>
        </w:rPr>
        <w:object w:dxaOrig="10553" w:dyaOrig="10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471pt" o:ole="">
            <v:imagedata r:id="rId5" o:title=""/>
          </v:shape>
          <o:OLEObject Type="Embed" ProgID="Excel.Sheet.8" ShapeID="_x0000_i1025" DrawAspect="Content" ObjectID="_1558538556" r:id="rId6"/>
        </w:object>
      </w:r>
    </w:p>
    <w:sectPr w:rsidR="000E5160" w:rsidRPr="00B74F8D" w:rsidSect="0074516D">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F72B4"/>
    <w:multiLevelType w:val="hybridMultilevel"/>
    <w:tmpl w:val="9E2EBA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E37331"/>
    <w:multiLevelType w:val="hybridMultilevel"/>
    <w:tmpl w:val="3E7C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D1"/>
    <w:rsid w:val="000E5160"/>
    <w:rsid w:val="00154205"/>
    <w:rsid w:val="00210239"/>
    <w:rsid w:val="00294C52"/>
    <w:rsid w:val="002E56A4"/>
    <w:rsid w:val="003315EC"/>
    <w:rsid w:val="003F2970"/>
    <w:rsid w:val="00403D6A"/>
    <w:rsid w:val="0044013F"/>
    <w:rsid w:val="004A714D"/>
    <w:rsid w:val="00665ED1"/>
    <w:rsid w:val="00670E9F"/>
    <w:rsid w:val="006B7FF7"/>
    <w:rsid w:val="0074516D"/>
    <w:rsid w:val="00800743"/>
    <w:rsid w:val="008650A2"/>
    <w:rsid w:val="008B4DF8"/>
    <w:rsid w:val="00954B02"/>
    <w:rsid w:val="00994C00"/>
    <w:rsid w:val="00A31901"/>
    <w:rsid w:val="00A63F9D"/>
    <w:rsid w:val="00AB09A5"/>
    <w:rsid w:val="00AD1351"/>
    <w:rsid w:val="00AD3657"/>
    <w:rsid w:val="00AE6205"/>
    <w:rsid w:val="00B74F8D"/>
    <w:rsid w:val="00BC05AE"/>
    <w:rsid w:val="00C64D6C"/>
    <w:rsid w:val="00D37B55"/>
    <w:rsid w:val="00DB71C6"/>
    <w:rsid w:val="00ED129A"/>
    <w:rsid w:val="00F5246C"/>
    <w:rsid w:val="00FD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8C4F"/>
  <w15:docId w15:val="{6B63CA7F-3155-47C2-8B1C-D32D7541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5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8E0"/>
    <w:pPr>
      <w:ind w:left="720"/>
      <w:contextualSpacing/>
    </w:pPr>
  </w:style>
  <w:style w:type="character" w:styleId="FollowedHyperlink">
    <w:name w:val="FollowedHyperlink"/>
    <w:basedOn w:val="DefaultParagraphFont"/>
    <w:uiPriority w:val="99"/>
    <w:semiHidden/>
    <w:unhideWhenUsed/>
    <w:rsid w:val="00670E9F"/>
    <w:rPr>
      <w:color w:val="800080" w:themeColor="followedHyperlink"/>
      <w:u w:val="single"/>
    </w:rPr>
  </w:style>
  <w:style w:type="paragraph" w:styleId="BalloonText">
    <w:name w:val="Balloon Text"/>
    <w:basedOn w:val="Normal"/>
    <w:link w:val="BalloonTextChar"/>
    <w:uiPriority w:val="99"/>
    <w:semiHidden/>
    <w:unhideWhenUsed/>
    <w:rsid w:val="00D37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B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49514">
      <w:bodyDiv w:val="1"/>
      <w:marLeft w:val="0"/>
      <w:marRight w:val="0"/>
      <w:marTop w:val="0"/>
      <w:marBottom w:val="0"/>
      <w:divBdr>
        <w:top w:val="none" w:sz="0" w:space="0" w:color="auto"/>
        <w:left w:val="none" w:sz="0" w:space="0" w:color="auto"/>
        <w:bottom w:val="none" w:sz="0" w:space="0" w:color="auto"/>
        <w:right w:val="none" w:sz="0" w:space="0" w:color="auto"/>
      </w:divBdr>
    </w:div>
    <w:div w:id="1370300413">
      <w:bodyDiv w:val="1"/>
      <w:marLeft w:val="0"/>
      <w:marRight w:val="0"/>
      <w:marTop w:val="0"/>
      <w:marBottom w:val="0"/>
      <w:divBdr>
        <w:top w:val="none" w:sz="0" w:space="0" w:color="auto"/>
        <w:left w:val="none" w:sz="0" w:space="0" w:color="auto"/>
        <w:bottom w:val="none" w:sz="0" w:space="0" w:color="auto"/>
        <w:right w:val="none" w:sz="0" w:space="0" w:color="auto"/>
      </w:divBdr>
    </w:div>
    <w:div w:id="14811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xls"/><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Waddoups</dc:creator>
  <cp:lastModifiedBy>Juan Plascencia</cp:lastModifiedBy>
  <cp:revision>3</cp:revision>
  <cp:lastPrinted>2016-09-29T15:04:00Z</cp:lastPrinted>
  <dcterms:created xsi:type="dcterms:W3CDTF">2017-06-10T01:24:00Z</dcterms:created>
  <dcterms:modified xsi:type="dcterms:W3CDTF">2017-06-10T01:36:00Z</dcterms:modified>
</cp:coreProperties>
</file>